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1A0F" w14:textId="16EAEC6B" w:rsidR="00C1288C" w:rsidRPr="002E5320" w:rsidRDefault="00856BE5" w:rsidP="00C90122">
      <w:r w:rsidRPr="002E5320">
        <w:t>Tele</w:t>
      </w:r>
      <w:r w:rsidR="00E704EC" w:rsidRPr="002E5320">
        <w:t>health</w:t>
      </w:r>
      <w:r w:rsidRPr="002E5320">
        <w:t xml:space="preserve"> includes the use of </w:t>
      </w:r>
      <w:r w:rsidR="00D514D1" w:rsidRPr="002E5320">
        <w:t xml:space="preserve">remote communication technology to conduct </w:t>
      </w:r>
      <w:r w:rsidRPr="002E5320">
        <w:t xml:space="preserve">virtual </w:t>
      </w:r>
      <w:r w:rsidR="00D514D1" w:rsidRPr="002E5320">
        <w:t xml:space="preserve">problem-focused evaluations to help manage oral health </w:t>
      </w:r>
      <w:r w:rsidR="00133027" w:rsidRPr="002E5320">
        <w:t xml:space="preserve">concerns </w:t>
      </w:r>
      <w:r w:rsidR="00D514D1" w:rsidRPr="002E5320">
        <w:t xml:space="preserve">and to determine whether immediate in-office </w:t>
      </w:r>
      <w:r w:rsidRPr="002E5320">
        <w:t xml:space="preserve">dental </w:t>
      </w:r>
      <w:r w:rsidR="00D514D1" w:rsidRPr="002E5320">
        <w:t>treatment</w:t>
      </w:r>
      <w:r w:rsidR="00133027" w:rsidRPr="002E5320">
        <w:t xml:space="preserve"> is required</w:t>
      </w:r>
      <w:r w:rsidR="00D514D1" w:rsidRPr="002E5320">
        <w:t xml:space="preserve">. </w:t>
      </w:r>
    </w:p>
    <w:p w14:paraId="570E0DBA" w14:textId="0E91E538" w:rsidR="00E877CE" w:rsidRPr="002E5320" w:rsidRDefault="00E877CE" w:rsidP="00856BE5">
      <w:r w:rsidRPr="002E5320">
        <w:t>I have been informed that tele</w:t>
      </w:r>
      <w:r w:rsidR="00E704EC" w:rsidRPr="002E5320">
        <w:t>health</w:t>
      </w:r>
      <w:r w:rsidRPr="002E5320">
        <w:t xml:space="preserve"> is an option</w:t>
      </w:r>
      <w:r w:rsidR="004B6300" w:rsidRPr="002E5320">
        <w:t xml:space="preserve"> during the COVID-19 pandemic</w:t>
      </w:r>
      <w:r w:rsidRPr="002E5320">
        <w:t xml:space="preserve"> to evaluate my dental health concerns</w:t>
      </w:r>
      <w:r w:rsidR="00555E56" w:rsidRPr="002E5320">
        <w:t>, screen for dental emergencies</w:t>
      </w:r>
      <w:r w:rsidR="00E704EC" w:rsidRPr="002E5320">
        <w:t xml:space="preserve"> and </w:t>
      </w:r>
      <w:r w:rsidR="00555E56" w:rsidRPr="002E5320">
        <w:t>minimize the risk of virus transmission</w:t>
      </w:r>
      <w:r w:rsidR="00E704EC" w:rsidRPr="002E5320">
        <w:t>.</w:t>
      </w:r>
      <w:r w:rsidRPr="002E5320">
        <w:t xml:space="preserve"> </w:t>
      </w:r>
    </w:p>
    <w:p w14:paraId="6083ADE1" w14:textId="2D2F7424" w:rsidR="00D514D1" w:rsidRPr="004204EF" w:rsidRDefault="00D52500" w:rsidP="004204EF">
      <w:pPr>
        <w:spacing w:after="0" w:line="240" w:lineRule="auto"/>
        <w:rPr>
          <w:b/>
          <w:bCs/>
          <w:sz w:val="24"/>
          <w:szCs w:val="24"/>
        </w:rPr>
      </w:pPr>
      <w:r w:rsidRPr="004204EF">
        <w:rPr>
          <w:b/>
          <w:bCs/>
          <w:sz w:val="24"/>
          <w:szCs w:val="24"/>
        </w:rPr>
        <w:t>Patient Acknowledgement</w:t>
      </w:r>
      <w:r w:rsidR="00C06541" w:rsidRPr="004204EF">
        <w:rPr>
          <w:b/>
          <w:bCs/>
          <w:sz w:val="24"/>
          <w:szCs w:val="24"/>
        </w:rPr>
        <w:t xml:space="preserve"> – Tele</w:t>
      </w:r>
      <w:r w:rsidR="00E704EC" w:rsidRPr="004204EF">
        <w:rPr>
          <w:b/>
          <w:bCs/>
          <w:sz w:val="24"/>
          <w:szCs w:val="24"/>
        </w:rPr>
        <w:t>health</w:t>
      </w:r>
      <w:r w:rsidR="00C06541" w:rsidRPr="004204EF">
        <w:rPr>
          <w:b/>
          <w:bCs/>
          <w:sz w:val="24"/>
          <w:szCs w:val="24"/>
        </w:rPr>
        <w:t xml:space="preserve"> Consultation Services</w:t>
      </w:r>
    </w:p>
    <w:p w14:paraId="1087512A" w14:textId="77777777" w:rsidR="00E704EC" w:rsidRPr="002E5320" w:rsidRDefault="00E704EC" w:rsidP="004204EF">
      <w:pPr>
        <w:spacing w:after="0" w:line="240" w:lineRule="auto"/>
        <w:rPr>
          <w:b/>
          <w:bCs/>
        </w:rPr>
      </w:pPr>
    </w:p>
    <w:p w14:paraId="72F87EBA" w14:textId="65A12CFC" w:rsidR="009A2BA2" w:rsidRPr="002E5320" w:rsidRDefault="00D514D1" w:rsidP="00420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5320">
        <w:rPr>
          <w:rFonts w:ascii="Calibri" w:hAnsi="Calibri" w:cs="Calibri"/>
        </w:rPr>
        <w:t>I acknowledge that I wish to receive tele</w:t>
      </w:r>
      <w:r w:rsidR="00E704EC" w:rsidRPr="002E5320">
        <w:rPr>
          <w:rFonts w:ascii="Calibri" w:hAnsi="Calibri" w:cs="Calibri"/>
        </w:rPr>
        <w:t>health</w:t>
      </w:r>
      <w:r w:rsidRPr="002E5320">
        <w:rPr>
          <w:rFonts w:ascii="Calibri" w:hAnsi="Calibri" w:cs="Calibri"/>
        </w:rPr>
        <w:t xml:space="preserve"> consultation </w:t>
      </w:r>
      <w:r w:rsidR="00D52500" w:rsidRPr="002E5320">
        <w:rPr>
          <w:rFonts w:ascii="Calibri" w:hAnsi="Calibri" w:cs="Calibri"/>
        </w:rPr>
        <w:t>services</w:t>
      </w:r>
      <w:r w:rsidR="00E704EC" w:rsidRPr="002E5320">
        <w:rPr>
          <w:rFonts w:ascii="Calibri" w:hAnsi="Calibri" w:cs="Calibri"/>
        </w:rPr>
        <w:t>.</w:t>
      </w:r>
      <w:r w:rsidR="009A2BA2" w:rsidRPr="002E5320">
        <w:rPr>
          <w:rFonts w:ascii="Calibri" w:hAnsi="Calibri" w:cs="Calibri"/>
        </w:rPr>
        <w:t xml:space="preserve"> </w:t>
      </w:r>
    </w:p>
    <w:p w14:paraId="7347BC26" w14:textId="220A00A2" w:rsidR="00E704EC" w:rsidRPr="002E5320" w:rsidRDefault="00E704EC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C70005" w14:textId="2756CC33" w:rsidR="00E704EC" w:rsidRPr="002E5320" w:rsidRDefault="00E704EC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5320">
        <w:rPr>
          <w:rFonts w:ascii="Calibri" w:hAnsi="Calibri" w:cs="Calibri"/>
        </w:rPr>
        <w:t>I understand that this telehealth consultation is for the purpose of evaluating dental pain, oral swelling, and / or treatment planning.</w:t>
      </w:r>
    </w:p>
    <w:p w14:paraId="14766259" w14:textId="1CA7ABE7" w:rsidR="007C7A7D" w:rsidRPr="002E5320" w:rsidRDefault="007C7A7D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E37266" w14:textId="7B08F724" w:rsidR="004A2BF2" w:rsidRDefault="004A2BF2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5320">
        <w:rPr>
          <w:rFonts w:ascii="Calibri" w:hAnsi="Calibri" w:cs="Calibri"/>
        </w:rPr>
        <w:t>I understand that I may request to refuse or stop telehealth services at any time.</w:t>
      </w:r>
      <w:r>
        <w:rPr>
          <w:rFonts w:ascii="Calibri" w:hAnsi="Calibri" w:cs="Calibri"/>
        </w:rPr>
        <w:t xml:space="preserve"> </w:t>
      </w:r>
    </w:p>
    <w:p w14:paraId="41BEE2BB" w14:textId="77777777" w:rsidR="004A2BF2" w:rsidRDefault="004A2BF2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7A7FE7" w14:textId="4251457C" w:rsidR="007C7A7D" w:rsidRPr="00AD1F6B" w:rsidRDefault="007C7A7D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D1F6B">
        <w:rPr>
          <w:rFonts w:ascii="Calibri" w:hAnsi="Calibri" w:cs="Calibri"/>
        </w:rPr>
        <w:t>I understand that if at any time during or after the tele</w:t>
      </w:r>
      <w:r w:rsidR="00E704EC">
        <w:rPr>
          <w:rFonts w:ascii="Calibri" w:hAnsi="Calibri" w:cs="Calibri"/>
        </w:rPr>
        <w:t xml:space="preserve">health </w:t>
      </w:r>
      <w:r w:rsidRPr="00AD1F6B">
        <w:rPr>
          <w:rFonts w:ascii="Calibri" w:hAnsi="Calibri" w:cs="Calibri"/>
        </w:rPr>
        <w:t>consultation I experience a lif</w:t>
      </w:r>
      <w:r w:rsidR="00C1288C" w:rsidRPr="00AD1F6B">
        <w:rPr>
          <w:rFonts w:ascii="Calibri" w:hAnsi="Calibri" w:cs="Calibri"/>
        </w:rPr>
        <w:t>e</w:t>
      </w:r>
      <w:r w:rsidR="00E877CE" w:rsidRPr="00AD1F6B">
        <w:rPr>
          <w:rFonts w:ascii="Calibri" w:hAnsi="Calibri" w:cs="Calibri"/>
        </w:rPr>
        <w:t>-</w:t>
      </w:r>
      <w:r w:rsidRPr="00AD1F6B">
        <w:rPr>
          <w:rFonts w:ascii="Calibri" w:hAnsi="Calibri" w:cs="Calibri"/>
        </w:rPr>
        <w:t xml:space="preserve">threatening condition or medical emergency, I will immediately call 911 or go to the nearest emergency room.  </w:t>
      </w:r>
    </w:p>
    <w:p w14:paraId="0FBBDC5C" w14:textId="77777777" w:rsidR="007C7A7D" w:rsidRPr="00AD1F6B" w:rsidRDefault="007C7A7D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11D034" w14:textId="172434A7" w:rsidR="00AB7527" w:rsidRPr="00AD1F6B" w:rsidRDefault="00AB7527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D1F6B">
        <w:rPr>
          <w:rFonts w:ascii="Calibri" w:hAnsi="Calibri" w:cs="Calibri"/>
        </w:rPr>
        <w:t xml:space="preserve">I understand </w:t>
      </w:r>
      <w:r w:rsidR="002E5320">
        <w:rPr>
          <w:rFonts w:ascii="Calibri" w:hAnsi="Calibri" w:cs="Calibri"/>
        </w:rPr>
        <w:t xml:space="preserve">and accept </w:t>
      </w:r>
      <w:r w:rsidRPr="00AD1F6B">
        <w:rPr>
          <w:rFonts w:ascii="Calibri" w:hAnsi="Calibri" w:cs="Calibri"/>
        </w:rPr>
        <w:t xml:space="preserve">that </w:t>
      </w:r>
      <w:r w:rsidR="00573E0A">
        <w:rPr>
          <w:rFonts w:ascii="Calibri" w:hAnsi="Calibri" w:cs="Calibri"/>
        </w:rPr>
        <w:t>a tele</w:t>
      </w:r>
      <w:r w:rsidR="00E704EC">
        <w:rPr>
          <w:rFonts w:ascii="Calibri" w:hAnsi="Calibri" w:cs="Calibri"/>
        </w:rPr>
        <w:t>health consultation</w:t>
      </w:r>
      <w:r w:rsidR="00573E0A">
        <w:rPr>
          <w:rFonts w:ascii="Calibri" w:hAnsi="Calibri" w:cs="Calibri"/>
        </w:rPr>
        <w:t xml:space="preserve"> cannot replace an </w:t>
      </w:r>
      <w:r w:rsidR="00E704EC">
        <w:rPr>
          <w:rFonts w:ascii="Calibri" w:hAnsi="Calibri" w:cs="Calibri"/>
        </w:rPr>
        <w:t>in-office</w:t>
      </w:r>
      <w:r w:rsidR="00573E0A">
        <w:rPr>
          <w:rFonts w:ascii="Calibri" w:hAnsi="Calibri" w:cs="Calibri"/>
        </w:rPr>
        <w:t xml:space="preserve"> </w:t>
      </w:r>
      <w:r w:rsidR="00E704EC">
        <w:rPr>
          <w:rFonts w:ascii="Calibri" w:hAnsi="Calibri" w:cs="Calibri"/>
        </w:rPr>
        <w:t>consultation</w:t>
      </w:r>
      <w:r w:rsidR="002E5320">
        <w:rPr>
          <w:rFonts w:ascii="Calibri" w:hAnsi="Calibri" w:cs="Calibri"/>
        </w:rPr>
        <w:t xml:space="preserve"> and I acknowledge that the doctor’s ability to diagnose my condition could be limited by this technology. I further understand, acknowledge and accept that a virtual evaluation may not</w:t>
      </w:r>
      <w:r w:rsidRPr="00AC3E24">
        <w:t xml:space="preserve"> reveal conditions that might otherwise be discovered during an office visit</w:t>
      </w:r>
      <w:r w:rsidRPr="00AD1F6B">
        <w:rPr>
          <w:rFonts w:ascii="Calibri" w:hAnsi="Calibri" w:cs="Calibri"/>
        </w:rPr>
        <w:t>.</w:t>
      </w:r>
      <w:r w:rsidR="00573E0A">
        <w:rPr>
          <w:rFonts w:ascii="Calibri" w:hAnsi="Calibri" w:cs="Calibri"/>
        </w:rPr>
        <w:t xml:space="preserve"> </w:t>
      </w:r>
    </w:p>
    <w:p w14:paraId="41E600A7" w14:textId="642C005C" w:rsidR="009A2BA2" w:rsidRPr="00AD1F6B" w:rsidRDefault="009A2BA2" w:rsidP="00856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620124" w14:textId="21FE0B27" w:rsidR="002521F3" w:rsidRDefault="00AB7527" w:rsidP="007C7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D1F6B">
        <w:rPr>
          <w:rFonts w:ascii="Calibri" w:hAnsi="Calibri" w:cs="Calibri"/>
        </w:rPr>
        <w:t xml:space="preserve">I agree to provide detailed </w:t>
      </w:r>
      <w:r w:rsidR="00BE4389" w:rsidRPr="00AD1F6B">
        <w:rPr>
          <w:rFonts w:ascii="Calibri" w:hAnsi="Calibri" w:cs="Calibri"/>
        </w:rPr>
        <w:t xml:space="preserve">and accurate </w:t>
      </w:r>
      <w:r w:rsidRPr="00AD1F6B">
        <w:rPr>
          <w:rFonts w:ascii="Calibri" w:hAnsi="Calibri" w:cs="Calibri"/>
        </w:rPr>
        <w:t>information as</w:t>
      </w:r>
      <w:r w:rsidR="00BE4389" w:rsidRPr="00AD1F6B">
        <w:rPr>
          <w:rFonts w:ascii="Calibri" w:hAnsi="Calibri" w:cs="Calibri"/>
        </w:rPr>
        <w:t xml:space="preserve"> requested by the doctor and that this information may include</w:t>
      </w:r>
      <w:r w:rsidR="00D514D1" w:rsidRPr="00AD1F6B">
        <w:rPr>
          <w:rFonts w:ascii="Calibri" w:hAnsi="Calibri" w:cs="Calibri"/>
        </w:rPr>
        <w:t xml:space="preserve"> photographs</w:t>
      </w:r>
      <w:r w:rsidR="008D32B3" w:rsidRPr="00AD1F6B">
        <w:rPr>
          <w:rFonts w:ascii="Calibri" w:hAnsi="Calibri" w:cs="Calibri"/>
        </w:rPr>
        <w:t xml:space="preserve"> or videos</w:t>
      </w:r>
      <w:r w:rsidR="00D514D1" w:rsidRPr="00AD1F6B">
        <w:rPr>
          <w:rFonts w:ascii="Calibri" w:hAnsi="Calibri" w:cs="Calibri"/>
        </w:rPr>
        <w:t xml:space="preserve"> </w:t>
      </w:r>
      <w:r w:rsidR="00BE4389" w:rsidRPr="00AD1F6B">
        <w:rPr>
          <w:rFonts w:ascii="Calibri" w:hAnsi="Calibri" w:cs="Calibri"/>
        </w:rPr>
        <w:t>taken by me</w:t>
      </w:r>
      <w:r w:rsidR="008D32B3" w:rsidRPr="00AD1F6B">
        <w:rPr>
          <w:rFonts w:ascii="Calibri" w:hAnsi="Calibri" w:cs="Calibri"/>
        </w:rPr>
        <w:t xml:space="preserve"> with a </w:t>
      </w:r>
      <w:r w:rsidR="00E704EC">
        <w:rPr>
          <w:rFonts w:ascii="Calibri" w:hAnsi="Calibri" w:cs="Calibri"/>
        </w:rPr>
        <w:t xml:space="preserve">mobile device. </w:t>
      </w:r>
      <w:r w:rsidR="00BE4389" w:rsidRPr="00AD1F6B">
        <w:rPr>
          <w:rFonts w:ascii="Calibri" w:hAnsi="Calibri" w:cs="Calibri"/>
        </w:rPr>
        <w:t xml:space="preserve"> </w:t>
      </w:r>
    </w:p>
    <w:p w14:paraId="29FEA060" w14:textId="285B481C" w:rsidR="004A2BF2" w:rsidRDefault="004A2BF2" w:rsidP="007C7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EA2DB7" w14:textId="7013D8A9" w:rsidR="004A2BF2" w:rsidRPr="00AD1F6B" w:rsidRDefault="004A2BF2" w:rsidP="007C7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5320">
        <w:rPr>
          <w:rFonts w:ascii="Calibri" w:hAnsi="Calibri" w:cs="Calibri"/>
        </w:rPr>
        <w:t>I understand that telehealth carries technology risks and that there may be an interruption in service or lack of audio/visual quality.</w:t>
      </w:r>
      <w:r>
        <w:rPr>
          <w:rFonts w:ascii="Calibri" w:hAnsi="Calibri" w:cs="Calibri"/>
        </w:rPr>
        <w:t xml:space="preserve"> </w:t>
      </w:r>
    </w:p>
    <w:p w14:paraId="5C4EE318" w14:textId="77777777" w:rsidR="002521F3" w:rsidRPr="00AD1F6B" w:rsidRDefault="002521F3" w:rsidP="007C7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03364E" w14:textId="6D695960" w:rsidR="00D514D1" w:rsidRDefault="00D514D1" w:rsidP="002521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D1F6B">
        <w:rPr>
          <w:rFonts w:ascii="Calibri" w:hAnsi="Calibri" w:cs="Calibri"/>
        </w:rPr>
        <w:t xml:space="preserve">I understand </w:t>
      </w:r>
      <w:r w:rsidR="007C7A7D" w:rsidRPr="00AD1F6B">
        <w:rPr>
          <w:rFonts w:ascii="Calibri" w:hAnsi="Calibri" w:cs="Calibri"/>
        </w:rPr>
        <w:t>that the tele</w:t>
      </w:r>
      <w:r w:rsidR="00E704EC">
        <w:rPr>
          <w:rFonts w:ascii="Calibri" w:hAnsi="Calibri" w:cs="Calibri"/>
        </w:rPr>
        <w:t>health</w:t>
      </w:r>
      <w:r w:rsidR="007C7A7D" w:rsidRPr="00AD1F6B">
        <w:rPr>
          <w:rFonts w:ascii="Calibri" w:hAnsi="Calibri" w:cs="Calibri"/>
        </w:rPr>
        <w:t xml:space="preserve"> </w:t>
      </w:r>
      <w:r w:rsidRPr="00AD1F6B">
        <w:rPr>
          <w:rFonts w:ascii="Calibri" w:hAnsi="Calibri" w:cs="Calibri"/>
        </w:rPr>
        <w:t xml:space="preserve">consultation </w:t>
      </w:r>
      <w:r w:rsidR="007C7A7D" w:rsidRPr="00AD1F6B">
        <w:rPr>
          <w:rFonts w:ascii="Calibri" w:hAnsi="Calibri" w:cs="Calibri"/>
        </w:rPr>
        <w:t xml:space="preserve">may be </w:t>
      </w:r>
      <w:r w:rsidRPr="00AD1F6B">
        <w:rPr>
          <w:rFonts w:ascii="Calibri" w:hAnsi="Calibri" w:cs="Calibri"/>
        </w:rPr>
        <w:t>recorded for clinical</w:t>
      </w:r>
      <w:r w:rsidR="002521F3" w:rsidRPr="00AD1F6B">
        <w:rPr>
          <w:rFonts w:ascii="Calibri" w:hAnsi="Calibri" w:cs="Calibri"/>
        </w:rPr>
        <w:t xml:space="preserve"> </w:t>
      </w:r>
      <w:r w:rsidRPr="00AD1F6B">
        <w:rPr>
          <w:rFonts w:ascii="Calibri" w:hAnsi="Calibri" w:cs="Calibri"/>
        </w:rPr>
        <w:t xml:space="preserve">documentation and </w:t>
      </w:r>
      <w:r w:rsidR="007C7A7D" w:rsidRPr="00AD1F6B">
        <w:rPr>
          <w:rFonts w:ascii="Calibri" w:hAnsi="Calibri" w:cs="Calibri"/>
        </w:rPr>
        <w:t>quality assurance purposes</w:t>
      </w:r>
      <w:r w:rsidRPr="00AD1F6B">
        <w:rPr>
          <w:rFonts w:ascii="Calibri" w:hAnsi="Calibri" w:cs="Calibri"/>
        </w:rPr>
        <w:t>.</w:t>
      </w:r>
    </w:p>
    <w:p w14:paraId="60876523" w14:textId="453FDE3C" w:rsidR="0064094F" w:rsidRDefault="0064094F" w:rsidP="002521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3D7A90" w14:textId="79A56888" w:rsidR="0064094F" w:rsidRDefault="0064094F" w:rsidP="002521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understand that based on the tele</w:t>
      </w:r>
      <w:r w:rsidR="00E704EC">
        <w:rPr>
          <w:rFonts w:ascii="Calibri" w:hAnsi="Calibri" w:cs="Calibri"/>
        </w:rPr>
        <w:t>health</w:t>
      </w:r>
      <w:r>
        <w:rPr>
          <w:rFonts w:ascii="Calibri" w:hAnsi="Calibri" w:cs="Calibri"/>
        </w:rPr>
        <w:t xml:space="preserve"> consultation</w:t>
      </w:r>
      <w:r w:rsidR="00AB76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follow </w:t>
      </w:r>
      <w:r w:rsidR="00D1129D">
        <w:rPr>
          <w:rFonts w:ascii="Calibri" w:hAnsi="Calibri" w:cs="Calibri"/>
        </w:rPr>
        <w:t xml:space="preserve">up </w:t>
      </w:r>
      <w:r>
        <w:rPr>
          <w:rFonts w:ascii="Calibri" w:hAnsi="Calibri" w:cs="Calibri"/>
        </w:rPr>
        <w:t xml:space="preserve">treatment may be indicated. </w:t>
      </w:r>
    </w:p>
    <w:p w14:paraId="2456C779" w14:textId="302F357D" w:rsidR="002E7EE7" w:rsidRDefault="002E7EE7" w:rsidP="002521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68273A" w14:textId="655B17D7" w:rsidR="002521F3" w:rsidRPr="004204EF" w:rsidRDefault="002521F3" w:rsidP="0005034F">
      <w:pPr>
        <w:spacing w:after="0"/>
        <w:rPr>
          <w:b/>
          <w:bCs/>
          <w:sz w:val="24"/>
          <w:szCs w:val="24"/>
        </w:rPr>
      </w:pPr>
      <w:r w:rsidRPr="004204EF">
        <w:rPr>
          <w:b/>
          <w:bCs/>
          <w:sz w:val="24"/>
          <w:szCs w:val="24"/>
        </w:rPr>
        <w:t>Patient Acknowledgement –</w:t>
      </w:r>
      <w:r w:rsidR="00E877CE" w:rsidRPr="004204EF">
        <w:rPr>
          <w:b/>
          <w:bCs/>
          <w:sz w:val="24"/>
          <w:szCs w:val="24"/>
        </w:rPr>
        <w:t xml:space="preserve"> Patient </w:t>
      </w:r>
      <w:r w:rsidRPr="004204EF">
        <w:rPr>
          <w:b/>
          <w:bCs/>
          <w:sz w:val="24"/>
          <w:szCs w:val="24"/>
        </w:rPr>
        <w:t>Privacy</w:t>
      </w:r>
      <w:r w:rsidR="00E877CE" w:rsidRPr="004204EF">
        <w:rPr>
          <w:b/>
          <w:bCs/>
          <w:sz w:val="24"/>
          <w:szCs w:val="24"/>
        </w:rPr>
        <w:t>, HIPAA, and Administrative Matters</w:t>
      </w:r>
      <w:r w:rsidRPr="004204EF">
        <w:rPr>
          <w:b/>
          <w:bCs/>
          <w:sz w:val="24"/>
          <w:szCs w:val="24"/>
        </w:rPr>
        <w:t xml:space="preserve"> </w:t>
      </w:r>
    </w:p>
    <w:p w14:paraId="72AE7FD3" w14:textId="77777777" w:rsidR="00E704EC" w:rsidRPr="00EC67E4" w:rsidRDefault="00E704EC" w:rsidP="0005034F">
      <w:pPr>
        <w:spacing w:after="0"/>
        <w:rPr>
          <w:b/>
          <w:bCs/>
        </w:rPr>
      </w:pPr>
    </w:p>
    <w:p w14:paraId="30E5E425" w14:textId="6D268690" w:rsidR="00E6227F" w:rsidRPr="00AC3E24" w:rsidRDefault="00E6227F">
      <w:r w:rsidRPr="00AC3E24">
        <w:t xml:space="preserve">I understand that all electronic medical communications carry some level of privacy risk for the security of my health information and I understand that my </w:t>
      </w:r>
      <w:r w:rsidRPr="002E5320">
        <w:t xml:space="preserve">doctor </w:t>
      </w:r>
      <w:r w:rsidR="00E12CD6" w:rsidRPr="002E5320">
        <w:t xml:space="preserve">and </w:t>
      </w:r>
      <w:r w:rsidR="00085B33" w:rsidRPr="002E5320">
        <w:t>my</w:t>
      </w:r>
      <w:r w:rsidR="00E12CD6" w:rsidRPr="002E5320">
        <w:t xml:space="preserve"> doctor</w:t>
      </w:r>
      <w:r w:rsidR="001E1B6C">
        <w:t>’</w:t>
      </w:r>
      <w:r w:rsidR="00E12CD6" w:rsidRPr="002E5320">
        <w:t>s staff</w:t>
      </w:r>
      <w:r w:rsidR="00E12CD6">
        <w:t xml:space="preserve"> </w:t>
      </w:r>
      <w:r w:rsidRPr="00AC3E24">
        <w:t xml:space="preserve">will use good faith efforts to </w:t>
      </w:r>
      <w:r w:rsidR="00AC3E24">
        <w:t xml:space="preserve">protect the privacy of my health information and to </w:t>
      </w:r>
      <w:r w:rsidRPr="00AC3E24">
        <w:t xml:space="preserve">minimize these risks.  </w:t>
      </w:r>
    </w:p>
    <w:p w14:paraId="06A1E463" w14:textId="59A82842" w:rsidR="002521F3" w:rsidRPr="00AC3E24" w:rsidRDefault="005C6AB3">
      <w:r w:rsidRPr="00AC3E24">
        <w:t xml:space="preserve">I understand that </w:t>
      </w:r>
      <w:bookmarkStart w:id="0" w:name="_Hlk37062638"/>
      <w:r w:rsidRPr="00AC3E24">
        <w:t>d</w:t>
      </w:r>
      <w:r w:rsidR="00D514D1" w:rsidRPr="00AC3E24">
        <w:t xml:space="preserve">uring the </w:t>
      </w:r>
      <w:r w:rsidR="00ED1C6E">
        <w:t xml:space="preserve">COVID-19 national public health emergency </w:t>
      </w:r>
      <w:r w:rsidR="00D514D1" w:rsidRPr="00AC3E24">
        <w:t>the federal government announced that it will not enforce HIPAA regulations (</w:t>
      </w:r>
      <w:r w:rsidR="00AC3E24">
        <w:t xml:space="preserve">regarding the </w:t>
      </w:r>
      <w:r w:rsidR="00D514D1" w:rsidRPr="00AC3E24">
        <w:t xml:space="preserve">privacy </w:t>
      </w:r>
      <w:r w:rsidR="00AC3E24">
        <w:t>of</w:t>
      </w:r>
      <w:r w:rsidR="00D514D1" w:rsidRPr="00AC3E24">
        <w:t xml:space="preserve"> health records) in connection with medical and dental offices’ good faith provision of medical or dental services using non-public facing audio or video remote communications services. </w:t>
      </w:r>
      <w:bookmarkEnd w:id="0"/>
    </w:p>
    <w:p w14:paraId="622C3AFA" w14:textId="30112D7B" w:rsidR="002521F3" w:rsidRPr="00AC3E24" w:rsidRDefault="005C6AB3">
      <w:r w:rsidRPr="00AC3E24">
        <w:lastRenderedPageBreak/>
        <w:t xml:space="preserve">I agree to </w:t>
      </w:r>
      <w:r w:rsidR="008D32B3" w:rsidRPr="00AC3E24">
        <w:t xml:space="preserve">follow </w:t>
      </w:r>
      <w:r w:rsidR="00E877CE" w:rsidRPr="00AC3E24">
        <w:t xml:space="preserve">any technology </w:t>
      </w:r>
      <w:r w:rsidR="008D32B3" w:rsidRPr="00AC3E24">
        <w:t>instructions</w:t>
      </w:r>
      <w:r w:rsidR="00C0454D" w:rsidRPr="00AC3E24">
        <w:t xml:space="preserve"> </w:t>
      </w:r>
      <w:r w:rsidR="002E7EE7">
        <w:t xml:space="preserve">provided by the doctor </w:t>
      </w:r>
      <w:r w:rsidR="00E877CE" w:rsidRPr="00AC3E24">
        <w:t>for</w:t>
      </w:r>
      <w:r w:rsidR="00C0454D" w:rsidRPr="00AC3E24">
        <w:t xml:space="preserve"> </w:t>
      </w:r>
      <w:r w:rsidR="008D32B3" w:rsidRPr="00AC3E24">
        <w:t>the tele</w:t>
      </w:r>
      <w:r w:rsidR="00E704EC">
        <w:t xml:space="preserve">health </w:t>
      </w:r>
      <w:r w:rsidR="008D32B3" w:rsidRPr="00AC3E24">
        <w:t xml:space="preserve">consultation including the </w:t>
      </w:r>
      <w:r w:rsidRPr="00AC3E24">
        <w:t xml:space="preserve">use </w:t>
      </w:r>
      <w:r w:rsidR="00E704EC">
        <w:t xml:space="preserve">of </w:t>
      </w:r>
      <w:r w:rsidR="00D514D1" w:rsidRPr="00AC3E24">
        <w:t xml:space="preserve">applications that allow video chats such as </w:t>
      </w:r>
      <w:bookmarkStart w:id="1" w:name="_Hlk37062793"/>
      <w:r w:rsidR="00D514D1" w:rsidRPr="00AC3E24">
        <w:t>FaceTime, Facebook Messenger video chat, Google Hangouts, or Skype</w:t>
      </w:r>
      <w:bookmarkEnd w:id="1"/>
      <w:r w:rsidRPr="00AC3E24">
        <w:t>.</w:t>
      </w:r>
    </w:p>
    <w:p w14:paraId="7A1D0DEB" w14:textId="43FB5A58" w:rsidR="002521F3" w:rsidRPr="00AC3E24" w:rsidRDefault="005C6AB3">
      <w:r w:rsidRPr="00AC3E24">
        <w:t>I</w:t>
      </w:r>
      <w:r w:rsidR="00D514D1" w:rsidRPr="00AC3E24">
        <w:t xml:space="preserve"> </w:t>
      </w:r>
      <w:r w:rsidRPr="00AC3E24">
        <w:t>acknowledge that the</w:t>
      </w:r>
      <w:r w:rsidR="008D32B3" w:rsidRPr="00AC3E24">
        <w:t xml:space="preserve"> tele</w:t>
      </w:r>
      <w:r w:rsidR="00E704EC">
        <w:t>health</w:t>
      </w:r>
      <w:r w:rsidR="008D32B3" w:rsidRPr="00AC3E24">
        <w:t xml:space="preserve"> consultation</w:t>
      </w:r>
      <w:r w:rsidRPr="00AC3E24">
        <w:t xml:space="preserve"> </w:t>
      </w:r>
      <w:r w:rsidR="00D514D1" w:rsidRPr="00AC3E24">
        <w:t xml:space="preserve">may involve </w:t>
      </w:r>
      <w:r w:rsidR="002E7EE7">
        <w:t xml:space="preserve">requests for </w:t>
      </w:r>
      <w:r w:rsidR="00D514D1" w:rsidRPr="00AC3E24">
        <w:t>photos or videos taken with</w:t>
      </w:r>
      <w:r w:rsidRPr="00AC3E24">
        <w:t xml:space="preserve"> my</w:t>
      </w:r>
      <w:r w:rsidR="00D514D1" w:rsidRPr="00AC3E24">
        <w:t xml:space="preserve"> </w:t>
      </w:r>
      <w:r w:rsidR="00E704EC">
        <w:t>mobile device</w:t>
      </w:r>
      <w:r w:rsidRPr="00AC3E24">
        <w:t xml:space="preserve"> </w:t>
      </w:r>
      <w:r w:rsidR="00D514D1" w:rsidRPr="00AC3E24">
        <w:t>and transmitted to the dental office</w:t>
      </w:r>
      <w:r w:rsidRPr="00AC3E24">
        <w:t xml:space="preserve"> through unencrypted applications</w:t>
      </w:r>
      <w:r w:rsidR="00D514D1" w:rsidRPr="00AC3E24">
        <w:t xml:space="preserve">. </w:t>
      </w:r>
    </w:p>
    <w:p w14:paraId="7F27A7E3" w14:textId="1433D6D1" w:rsidR="00D514D1" w:rsidRDefault="000D0545" w:rsidP="00E87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D1F6B">
        <w:rPr>
          <w:rFonts w:ascii="Calibri" w:hAnsi="Calibri" w:cs="Calibri"/>
        </w:rPr>
        <w:t>I understand that I am responsible for</w:t>
      </w:r>
      <w:r w:rsidR="00E877CE" w:rsidRPr="00AD1F6B">
        <w:rPr>
          <w:rFonts w:ascii="Calibri" w:hAnsi="Calibri" w:cs="Calibri"/>
        </w:rPr>
        <w:t xml:space="preserve"> </w:t>
      </w:r>
      <w:r w:rsidRPr="00AD1F6B">
        <w:rPr>
          <w:rFonts w:ascii="Calibri" w:hAnsi="Calibri" w:cs="Calibri"/>
        </w:rPr>
        <w:t>any payment resulting from this consultation that is not covered by a dental insurance plan</w:t>
      </w:r>
      <w:r w:rsidR="002E7EE7">
        <w:rPr>
          <w:rFonts w:ascii="Calibri" w:hAnsi="Calibri" w:cs="Calibri"/>
        </w:rPr>
        <w:t xml:space="preserve">. </w:t>
      </w:r>
    </w:p>
    <w:p w14:paraId="5591FBFA" w14:textId="77777777" w:rsidR="00EC67E4" w:rsidRDefault="00EC67E4" w:rsidP="00AD1F6B">
      <w:pPr>
        <w:pStyle w:val="BodyText"/>
        <w:ind w:left="0" w:right="90"/>
        <w:rPr>
          <w:sz w:val="22"/>
          <w:szCs w:val="22"/>
        </w:rPr>
      </w:pPr>
    </w:p>
    <w:p w14:paraId="09AE62F9" w14:textId="7A054642" w:rsidR="00D52500" w:rsidRPr="00AD1F6B" w:rsidRDefault="00D52500" w:rsidP="00AD1F6B">
      <w:pPr>
        <w:pStyle w:val="BodyText"/>
        <w:ind w:left="0" w:right="90"/>
        <w:rPr>
          <w:sz w:val="22"/>
          <w:szCs w:val="22"/>
        </w:rPr>
      </w:pPr>
      <w:r w:rsidRPr="00AD1F6B">
        <w:rPr>
          <w:sz w:val="22"/>
          <w:szCs w:val="22"/>
        </w:rPr>
        <w:t>My</w:t>
      </w:r>
      <w:r w:rsidRPr="00AD1F6B">
        <w:rPr>
          <w:spacing w:val="-3"/>
          <w:sz w:val="22"/>
          <w:szCs w:val="22"/>
        </w:rPr>
        <w:t xml:space="preserve"> typed</w:t>
      </w:r>
      <w:r w:rsidR="00000E1F">
        <w:rPr>
          <w:spacing w:val="-3"/>
          <w:sz w:val="22"/>
          <w:szCs w:val="22"/>
        </w:rPr>
        <w:t xml:space="preserve"> or handwritten</w:t>
      </w:r>
      <w:r w:rsidRPr="00AD1F6B">
        <w:rPr>
          <w:spacing w:val="-3"/>
          <w:sz w:val="22"/>
          <w:szCs w:val="22"/>
        </w:rPr>
        <w:t xml:space="preserve"> </w:t>
      </w:r>
      <w:r w:rsidR="00C06541">
        <w:rPr>
          <w:spacing w:val="-1"/>
          <w:sz w:val="22"/>
          <w:szCs w:val="22"/>
        </w:rPr>
        <w:t>name</w:t>
      </w:r>
      <w:r w:rsidR="00C06541"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below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acknowledges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z w:val="22"/>
          <w:szCs w:val="22"/>
        </w:rPr>
        <w:t>I</w:t>
      </w:r>
      <w:r w:rsidRPr="00AD1F6B">
        <w:rPr>
          <w:spacing w:val="-5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that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z w:val="22"/>
          <w:szCs w:val="22"/>
        </w:rPr>
        <w:t>have</w:t>
      </w:r>
      <w:r w:rsidRPr="00AD1F6B">
        <w:rPr>
          <w:spacing w:val="-2"/>
          <w:sz w:val="22"/>
          <w:szCs w:val="22"/>
        </w:rPr>
        <w:t xml:space="preserve"> read</w:t>
      </w:r>
      <w:r w:rsidRPr="00AD1F6B">
        <w:rPr>
          <w:spacing w:val="-1"/>
          <w:sz w:val="22"/>
          <w:szCs w:val="22"/>
        </w:rPr>
        <w:t xml:space="preserve"> and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understand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this</w:t>
      </w:r>
      <w:r w:rsidRPr="00AD1F6B">
        <w:rPr>
          <w:spacing w:val="-5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document,</w:t>
      </w:r>
      <w:r w:rsidR="002E7EE7">
        <w:rPr>
          <w:spacing w:val="-2"/>
          <w:sz w:val="22"/>
          <w:szCs w:val="22"/>
        </w:rPr>
        <w:t xml:space="preserve"> that I </w:t>
      </w:r>
      <w:r w:rsidRPr="00AD1F6B">
        <w:rPr>
          <w:spacing w:val="-1"/>
          <w:sz w:val="22"/>
          <w:szCs w:val="22"/>
        </w:rPr>
        <w:t>understand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the information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provided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z w:val="22"/>
          <w:szCs w:val="22"/>
        </w:rPr>
        <w:t>to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z w:val="22"/>
          <w:szCs w:val="22"/>
        </w:rPr>
        <w:t>me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z w:val="22"/>
          <w:szCs w:val="22"/>
        </w:rPr>
        <w:t>by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pacing w:val="-2"/>
          <w:sz w:val="22"/>
          <w:szCs w:val="22"/>
        </w:rPr>
        <w:t>the</w:t>
      </w:r>
      <w:r w:rsidRPr="00AD1F6B">
        <w:rPr>
          <w:spacing w:val="-1"/>
          <w:sz w:val="22"/>
          <w:szCs w:val="22"/>
        </w:rPr>
        <w:t xml:space="preserve"> doctor and</w:t>
      </w:r>
      <w:r w:rsidR="00E704EC">
        <w:rPr>
          <w:spacing w:val="-1"/>
          <w:sz w:val="22"/>
          <w:szCs w:val="22"/>
        </w:rPr>
        <w:t>/or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staff,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and</w:t>
      </w:r>
      <w:r w:rsidRPr="00AD1F6B">
        <w:rPr>
          <w:spacing w:val="-3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that</w:t>
      </w:r>
      <w:r w:rsidRPr="00AD1F6B">
        <w:rPr>
          <w:spacing w:val="-4"/>
          <w:sz w:val="22"/>
          <w:szCs w:val="22"/>
        </w:rPr>
        <w:t xml:space="preserve"> </w:t>
      </w:r>
      <w:r w:rsidR="00C0454D" w:rsidRPr="00AD1F6B">
        <w:rPr>
          <w:sz w:val="22"/>
          <w:szCs w:val="22"/>
        </w:rPr>
        <w:t xml:space="preserve">my </w:t>
      </w:r>
      <w:r w:rsidRPr="00AD1F6B">
        <w:rPr>
          <w:spacing w:val="-1"/>
          <w:sz w:val="22"/>
          <w:szCs w:val="22"/>
        </w:rPr>
        <w:t>question</w:t>
      </w:r>
      <w:r w:rsidR="00C0454D" w:rsidRPr="00AD1F6B">
        <w:rPr>
          <w:spacing w:val="-1"/>
          <w:sz w:val="22"/>
          <w:szCs w:val="22"/>
        </w:rPr>
        <w:t xml:space="preserve">s </w:t>
      </w:r>
      <w:r w:rsidRPr="00AD1F6B">
        <w:rPr>
          <w:sz w:val="22"/>
          <w:szCs w:val="22"/>
        </w:rPr>
        <w:t>have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been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answered</w:t>
      </w:r>
      <w:r w:rsidRPr="00AD1F6B">
        <w:rPr>
          <w:spacing w:val="-5"/>
          <w:sz w:val="22"/>
          <w:szCs w:val="22"/>
        </w:rPr>
        <w:t xml:space="preserve"> </w:t>
      </w:r>
      <w:r w:rsidRPr="00AD1F6B">
        <w:rPr>
          <w:sz w:val="22"/>
          <w:szCs w:val="22"/>
        </w:rPr>
        <w:t>to</w:t>
      </w:r>
      <w:r w:rsidRPr="00AD1F6B">
        <w:rPr>
          <w:spacing w:val="-5"/>
          <w:sz w:val="22"/>
          <w:szCs w:val="22"/>
        </w:rPr>
        <w:t xml:space="preserve"> </w:t>
      </w:r>
      <w:r w:rsidRPr="00AD1F6B">
        <w:rPr>
          <w:sz w:val="22"/>
          <w:szCs w:val="22"/>
        </w:rPr>
        <w:t>my</w:t>
      </w:r>
      <w:r w:rsidRPr="00AD1F6B">
        <w:rPr>
          <w:spacing w:val="-4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satisfaction.</w:t>
      </w:r>
    </w:p>
    <w:p w14:paraId="69BB800C" w14:textId="77777777" w:rsidR="002E7EE7" w:rsidRPr="00AD1F6B" w:rsidRDefault="002E7EE7" w:rsidP="00D52500">
      <w:pPr>
        <w:rPr>
          <w:rFonts w:ascii="Calibri" w:eastAsia="Calibri" w:hAnsi="Calibri" w:cs="Calibri"/>
        </w:rPr>
      </w:pPr>
    </w:p>
    <w:p w14:paraId="12A39DED" w14:textId="20541EE2" w:rsidR="00D52500" w:rsidRPr="00AD1F6B" w:rsidRDefault="009A2BA2" w:rsidP="00AD1F6B">
      <w:pPr>
        <w:tabs>
          <w:tab w:val="left" w:pos="7265"/>
        </w:tabs>
        <w:spacing w:before="5"/>
        <w:rPr>
          <w:rFonts w:ascii="Calibri" w:eastAsia="Calibri" w:hAnsi="Calibri" w:cs="Calibri"/>
        </w:rPr>
      </w:pPr>
      <w:r w:rsidRPr="00AD1F6B">
        <w:rPr>
          <w:rFonts w:ascii="Calibri" w:eastAsia="Calibri" w:hAnsi="Calibri" w:cs="Calibri"/>
        </w:rPr>
        <w:tab/>
      </w:r>
    </w:p>
    <w:p w14:paraId="29EE570E" w14:textId="00065263" w:rsidR="00D52500" w:rsidRPr="00AD1F6B" w:rsidRDefault="00D52500" w:rsidP="00D52500">
      <w:pPr>
        <w:spacing w:line="30" w:lineRule="atLeast"/>
        <w:ind w:left="115"/>
        <w:rPr>
          <w:rFonts w:ascii="Calibri" w:eastAsia="Calibri" w:hAnsi="Calibri" w:cs="Calibri"/>
        </w:rPr>
      </w:pPr>
      <w:r w:rsidRPr="00AC3E24">
        <w:rPr>
          <w:noProof/>
        </w:rPr>
        <mc:AlternateContent>
          <mc:Choice Requires="wpg">
            <w:drawing>
              <wp:inline distT="0" distB="0" distL="0" distR="0" wp14:anchorId="5A4F4D93" wp14:editId="329E5A98">
                <wp:extent cx="6000115" cy="19685"/>
                <wp:effectExtent l="9525" t="9525" r="63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5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6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*/ 0 w 9418"/>
                                <a:gd name="T1" fmla="*/ 0 h 2"/>
                                <a:gd name="T2" fmla="*/ 9418 w 94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8" h="2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746C9" id="Group 4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">
                <v:group id="Group 18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9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378E7247" w14:textId="01823E4A" w:rsidR="00D52500" w:rsidRPr="00AD1F6B" w:rsidRDefault="00D52500" w:rsidP="00D52500">
      <w:pPr>
        <w:pStyle w:val="BodyText"/>
        <w:tabs>
          <w:tab w:val="left" w:pos="5919"/>
        </w:tabs>
        <w:spacing w:line="280" w:lineRule="exact"/>
        <w:ind w:left="160"/>
        <w:rPr>
          <w:sz w:val="22"/>
          <w:szCs w:val="22"/>
        </w:rPr>
      </w:pPr>
      <w:r w:rsidRPr="00AD1F6B">
        <w:rPr>
          <w:spacing w:val="-2"/>
          <w:sz w:val="22"/>
          <w:szCs w:val="22"/>
        </w:rPr>
        <w:t>Patient’s</w:t>
      </w:r>
      <w:r w:rsidRPr="00AD1F6B">
        <w:rPr>
          <w:spacing w:val="-8"/>
          <w:sz w:val="22"/>
          <w:szCs w:val="22"/>
        </w:rPr>
        <w:t xml:space="preserve"> </w:t>
      </w:r>
      <w:r w:rsidRPr="00AD1F6B">
        <w:rPr>
          <w:spacing w:val="-1"/>
          <w:sz w:val="22"/>
          <w:szCs w:val="22"/>
        </w:rPr>
        <w:t>Name</w:t>
      </w:r>
      <w:r w:rsidRPr="00AD1F6B">
        <w:rPr>
          <w:spacing w:val="-1"/>
          <w:sz w:val="22"/>
          <w:szCs w:val="22"/>
        </w:rPr>
        <w:tab/>
      </w:r>
      <w:r w:rsidR="00C06541">
        <w:rPr>
          <w:spacing w:val="-1"/>
          <w:sz w:val="22"/>
          <w:szCs w:val="22"/>
        </w:rPr>
        <w:t>Date</w:t>
      </w:r>
    </w:p>
    <w:p w14:paraId="6EC2DE7D" w14:textId="77777777" w:rsidR="00D52500" w:rsidRPr="00AD1F6B" w:rsidRDefault="00D52500" w:rsidP="00D52500">
      <w:pPr>
        <w:rPr>
          <w:rFonts w:ascii="Calibri" w:eastAsia="Calibri" w:hAnsi="Calibri" w:cs="Calibri"/>
        </w:rPr>
      </w:pPr>
    </w:p>
    <w:p w14:paraId="44DE534D" w14:textId="6D0CFEB4" w:rsidR="00D52500" w:rsidRPr="00AD1F6B" w:rsidRDefault="00D52500" w:rsidP="00D52500">
      <w:pPr>
        <w:spacing w:before="11"/>
        <w:rPr>
          <w:rFonts w:ascii="Calibri" w:eastAsia="Calibri" w:hAnsi="Calibri" w:cs="Calibri"/>
        </w:rPr>
      </w:pPr>
    </w:p>
    <w:p w14:paraId="202E8E69" w14:textId="14D591DA" w:rsidR="00D52500" w:rsidRPr="00AD1F6B" w:rsidRDefault="00D52500" w:rsidP="00D52500">
      <w:pPr>
        <w:spacing w:line="30" w:lineRule="atLeast"/>
        <w:ind w:left="115"/>
        <w:rPr>
          <w:rFonts w:ascii="Calibri" w:eastAsia="Calibri" w:hAnsi="Calibri" w:cs="Calibri"/>
        </w:rPr>
      </w:pPr>
      <w:r w:rsidRPr="00AC3E24">
        <w:rPr>
          <w:noProof/>
        </w:rPr>
        <mc:AlternateContent>
          <mc:Choice Requires="wpg">
            <w:drawing>
              <wp:inline distT="0" distB="0" distL="0" distR="0" wp14:anchorId="2F5FD752" wp14:editId="12EFC314">
                <wp:extent cx="6000115" cy="19685"/>
                <wp:effectExtent l="9525" t="9525" r="635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*/ 0 w 9418"/>
                                <a:gd name="T1" fmla="*/ 0 h 2"/>
                                <a:gd name="T2" fmla="*/ 9418 w 94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8" h="2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3C182" id="Group 1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">
                <v:group id="Group 15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351A1907" w14:textId="7C9C5AFF" w:rsidR="00D52500" w:rsidRPr="00AD1F6B" w:rsidRDefault="00D52500" w:rsidP="00D52500">
      <w:pPr>
        <w:pStyle w:val="BodyText"/>
        <w:tabs>
          <w:tab w:val="left" w:pos="5919"/>
        </w:tabs>
        <w:spacing w:before="8"/>
        <w:ind w:left="160"/>
        <w:rPr>
          <w:sz w:val="22"/>
          <w:szCs w:val="22"/>
        </w:rPr>
      </w:pPr>
      <w:r w:rsidRPr="00AD1F6B">
        <w:rPr>
          <w:spacing w:val="-2"/>
          <w:sz w:val="22"/>
          <w:szCs w:val="22"/>
        </w:rPr>
        <w:t>Legal</w:t>
      </w:r>
      <w:r w:rsidRPr="00AD1F6B">
        <w:rPr>
          <w:spacing w:val="-3"/>
          <w:sz w:val="22"/>
          <w:szCs w:val="22"/>
        </w:rPr>
        <w:t xml:space="preserve"> Guardian’s</w:t>
      </w:r>
      <w:r w:rsidR="00C06541">
        <w:rPr>
          <w:spacing w:val="-3"/>
          <w:sz w:val="22"/>
          <w:szCs w:val="22"/>
        </w:rPr>
        <w:t xml:space="preserve"> Name (if required)</w:t>
      </w:r>
      <w:r w:rsidRPr="00AD1F6B">
        <w:rPr>
          <w:spacing w:val="-1"/>
          <w:sz w:val="22"/>
          <w:szCs w:val="22"/>
        </w:rPr>
        <w:tab/>
        <w:t>Date</w:t>
      </w:r>
    </w:p>
    <w:p w14:paraId="56F67C31" w14:textId="49075923" w:rsidR="005151A6" w:rsidRPr="00AC3E24" w:rsidRDefault="005151A6"/>
    <w:sectPr w:rsidR="005151A6" w:rsidRPr="00AC3E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283C5" w14:textId="77777777" w:rsidR="00B17409" w:rsidRDefault="00B17409" w:rsidP="002E7EE7">
      <w:pPr>
        <w:spacing w:after="0" w:line="240" w:lineRule="auto"/>
      </w:pPr>
      <w:r>
        <w:separator/>
      </w:r>
    </w:p>
  </w:endnote>
  <w:endnote w:type="continuationSeparator" w:id="0">
    <w:p w14:paraId="54A8FD9F" w14:textId="77777777" w:rsidR="00B17409" w:rsidRDefault="00B17409" w:rsidP="002E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2773" w14:textId="77777777" w:rsidR="00B17409" w:rsidRDefault="00B17409" w:rsidP="002E7EE7">
      <w:pPr>
        <w:spacing w:after="0" w:line="240" w:lineRule="auto"/>
      </w:pPr>
      <w:r>
        <w:separator/>
      </w:r>
    </w:p>
  </w:footnote>
  <w:footnote w:type="continuationSeparator" w:id="0">
    <w:p w14:paraId="6934B19E" w14:textId="77777777" w:rsidR="00B17409" w:rsidRDefault="00B17409" w:rsidP="002E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4905" w14:textId="5C46B46B" w:rsidR="0005034F" w:rsidRPr="0005034F" w:rsidRDefault="0005034F" w:rsidP="0005034F">
    <w:pPr>
      <w:jc w:val="center"/>
      <w:rPr>
        <w:b/>
        <w:bCs/>
        <w:sz w:val="28"/>
        <w:szCs w:val="28"/>
      </w:rPr>
    </w:pPr>
    <w:r w:rsidRPr="0005034F">
      <w:rPr>
        <w:b/>
        <w:bCs/>
        <w:sz w:val="28"/>
        <w:szCs w:val="28"/>
      </w:rPr>
      <w:t>PATIENT ACKNOWLEDGEMENT –</w:t>
    </w:r>
    <w:r w:rsidR="00E704EC" w:rsidRPr="0005034F">
      <w:rPr>
        <w:b/>
        <w:bCs/>
        <w:sz w:val="28"/>
        <w:szCs w:val="28"/>
      </w:rPr>
      <w:t>TELE</w:t>
    </w:r>
    <w:r w:rsidR="00E704EC">
      <w:rPr>
        <w:b/>
        <w:bCs/>
        <w:sz w:val="28"/>
        <w:szCs w:val="28"/>
      </w:rPr>
      <w:t>HEALTH</w:t>
    </w:r>
    <w:r w:rsidR="00E704EC" w:rsidRPr="0005034F">
      <w:rPr>
        <w:b/>
        <w:bCs/>
        <w:sz w:val="28"/>
        <w:szCs w:val="28"/>
      </w:rPr>
      <w:t xml:space="preserve"> </w:t>
    </w:r>
    <w:r w:rsidRPr="0005034F">
      <w:rPr>
        <w:b/>
        <w:bCs/>
        <w:sz w:val="28"/>
        <w:szCs w:val="28"/>
      </w:rPr>
      <w:t>CONSULTATION SERVICES</w:t>
    </w:r>
  </w:p>
  <w:p w14:paraId="15ECEF34" w14:textId="77777777" w:rsidR="0005034F" w:rsidRDefault="00050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C6FBA"/>
    <w:multiLevelType w:val="multilevel"/>
    <w:tmpl w:val="19B8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56648"/>
    <w:multiLevelType w:val="multilevel"/>
    <w:tmpl w:val="662A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D1"/>
    <w:rsid w:val="00000E1F"/>
    <w:rsid w:val="0005034F"/>
    <w:rsid w:val="0007496B"/>
    <w:rsid w:val="00085B33"/>
    <w:rsid w:val="000D0545"/>
    <w:rsid w:val="00133027"/>
    <w:rsid w:val="00176B79"/>
    <w:rsid w:val="001B4AE0"/>
    <w:rsid w:val="001E1B6C"/>
    <w:rsid w:val="002521F3"/>
    <w:rsid w:val="0026628B"/>
    <w:rsid w:val="00290AC9"/>
    <w:rsid w:val="0029350B"/>
    <w:rsid w:val="002E5320"/>
    <w:rsid w:val="002E7EE7"/>
    <w:rsid w:val="00351A82"/>
    <w:rsid w:val="00353E6C"/>
    <w:rsid w:val="00407B35"/>
    <w:rsid w:val="004204EF"/>
    <w:rsid w:val="004A2BF2"/>
    <w:rsid w:val="004B6300"/>
    <w:rsid w:val="004C28D4"/>
    <w:rsid w:val="005151A6"/>
    <w:rsid w:val="00555E56"/>
    <w:rsid w:val="00573E0A"/>
    <w:rsid w:val="005C6AB3"/>
    <w:rsid w:val="0064094F"/>
    <w:rsid w:val="00657E60"/>
    <w:rsid w:val="00694248"/>
    <w:rsid w:val="00701322"/>
    <w:rsid w:val="007C7A7D"/>
    <w:rsid w:val="00856BE5"/>
    <w:rsid w:val="008C17D4"/>
    <w:rsid w:val="008D32B3"/>
    <w:rsid w:val="009A2BA2"/>
    <w:rsid w:val="00AB7527"/>
    <w:rsid w:val="00AB7634"/>
    <w:rsid w:val="00AC3E24"/>
    <w:rsid w:val="00AD1F6B"/>
    <w:rsid w:val="00B17409"/>
    <w:rsid w:val="00B42C97"/>
    <w:rsid w:val="00BE4389"/>
    <w:rsid w:val="00C0454D"/>
    <w:rsid w:val="00C06541"/>
    <w:rsid w:val="00C1288C"/>
    <w:rsid w:val="00C90122"/>
    <w:rsid w:val="00D1129D"/>
    <w:rsid w:val="00D4586C"/>
    <w:rsid w:val="00D514D1"/>
    <w:rsid w:val="00D52500"/>
    <w:rsid w:val="00DD5F0B"/>
    <w:rsid w:val="00E12CD6"/>
    <w:rsid w:val="00E6227F"/>
    <w:rsid w:val="00E704EC"/>
    <w:rsid w:val="00E877CE"/>
    <w:rsid w:val="00EC67E4"/>
    <w:rsid w:val="00ED1C6E"/>
    <w:rsid w:val="00F362CD"/>
    <w:rsid w:val="00F4507C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3D74"/>
  <w15:chartTrackingRefBased/>
  <w15:docId w15:val="{44E8419E-7455-485D-8F77-422D078C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A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51A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52500"/>
    <w:pPr>
      <w:widowControl w:val="0"/>
      <w:spacing w:after="0" w:line="240" w:lineRule="auto"/>
      <w:ind w:left="84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2500"/>
    <w:rPr>
      <w:rFonts w:ascii="Calibri" w:eastAsia="Calibri" w:hAnsi="Calibri"/>
      <w:sz w:val="24"/>
      <w:szCs w:val="24"/>
    </w:rPr>
  </w:style>
  <w:style w:type="paragraph" w:styleId="Revision">
    <w:name w:val="Revision"/>
    <w:hidden/>
    <w:uiPriority w:val="99"/>
    <w:semiHidden/>
    <w:rsid w:val="00C1288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76B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7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E7"/>
  </w:style>
  <w:style w:type="paragraph" w:styleId="Footer">
    <w:name w:val="footer"/>
    <w:basedOn w:val="Normal"/>
    <w:link w:val="FooterChar"/>
    <w:uiPriority w:val="99"/>
    <w:unhideWhenUsed/>
    <w:rsid w:val="002E7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Leslee Keri</dc:creator>
  <cp:keywords/>
  <dc:description/>
  <cp:lastModifiedBy>Kellie Garner</cp:lastModifiedBy>
  <cp:revision>9</cp:revision>
  <dcterms:created xsi:type="dcterms:W3CDTF">2020-04-09T15:49:00Z</dcterms:created>
  <dcterms:modified xsi:type="dcterms:W3CDTF">2020-06-27T01:48:00Z</dcterms:modified>
</cp:coreProperties>
</file>